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4D" w:rsidRDefault="0016714D">
      <w:pPr>
        <w:pBdr>
          <w:top w:val="single" w:sz="4" w:space="1" w:color="000000"/>
        </w:pBdr>
        <w:bidi/>
        <w:rPr>
          <w:rFonts w:ascii="Arial" w:eastAsia="Arial" w:hAnsi="Arial" w:cs="Arial" w:hint="cs"/>
          <w:sz w:val="22"/>
          <w:szCs w:val="22"/>
          <w:rtl/>
        </w:rPr>
      </w:pPr>
    </w:p>
    <w:tbl>
      <w:tblPr>
        <w:tblStyle w:val="a5"/>
        <w:bidiVisual/>
        <w:tblW w:w="885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2637"/>
        <w:gridCol w:w="2170"/>
        <w:gridCol w:w="11"/>
        <w:gridCol w:w="2354"/>
      </w:tblGrid>
      <w:tr w:rsidR="0016714D">
        <w:trPr>
          <w:jc w:val="right"/>
        </w:trPr>
        <w:tc>
          <w:tcPr>
            <w:tcW w:w="8856" w:type="dxa"/>
            <w:gridSpan w:val="5"/>
            <w:shd w:val="clear" w:color="auto" w:fill="000000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מידע בסיסי</w:t>
            </w:r>
          </w:p>
        </w:tc>
      </w:tr>
      <w:tr w:rsidR="0016714D">
        <w:trPr>
          <w:jc w:val="right"/>
        </w:trPr>
        <w:tc>
          <w:tcPr>
            <w:tcW w:w="8856" w:type="dxa"/>
            <w:gridSpan w:val="5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סמסטר</w:t>
            </w:r>
            <w:r w:rsidR="00F3141A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</w:t>
            </w:r>
          </w:p>
        </w:tc>
      </w:tr>
      <w:tr w:rsidR="0016714D" w:rsidTr="00F3141A">
        <w:trPr>
          <w:trHeight w:val="1164"/>
          <w:jc w:val="right"/>
        </w:trPr>
        <w:tc>
          <w:tcPr>
            <w:tcW w:w="4321" w:type="dxa"/>
            <w:gridSpan w:val="2"/>
          </w:tcPr>
          <w:p w:rsidR="00F3141A" w:rsidRPr="00F3141A" w:rsidRDefault="00F3141A" w:rsidP="00FE629F">
            <w:pPr>
              <w:bidi/>
              <w:spacing w:before="708"/>
              <w:rPr>
                <w:sz w:val="18"/>
                <w:szCs w:val="18"/>
              </w:rPr>
            </w:pPr>
            <w:proofErr w:type="spellStart"/>
            <w:r w:rsidRPr="00F3141A">
              <w:rPr>
                <w:rFonts w:cs="Times New Roman"/>
                <w:sz w:val="22"/>
                <w:szCs w:val="22"/>
                <w:rtl/>
              </w:rPr>
              <w:t>סיליבוס</w:t>
            </w:r>
            <w:proofErr w:type="spellEnd"/>
            <w:r w:rsidRPr="00F3141A">
              <w:rPr>
                <w:rFonts w:cs="Times New Roman"/>
                <w:sz w:val="22"/>
                <w:szCs w:val="22"/>
                <w:rtl/>
              </w:rPr>
              <w:t xml:space="preserve"> עיצוב בסיסי  </w:t>
            </w:r>
            <w:r w:rsidR="00FE629F">
              <w:rPr>
                <w:rFonts w:hint="cs"/>
                <w:sz w:val="22"/>
                <w:szCs w:val="22"/>
                <w:rtl/>
              </w:rPr>
              <w:t>4</w:t>
            </w:r>
            <w:r w:rsidRPr="00F3141A">
              <w:rPr>
                <w:sz w:val="22"/>
                <w:szCs w:val="22"/>
                <w:rtl/>
              </w:rPr>
              <w:t xml:space="preserve"> (</w:t>
            </w:r>
            <w:r w:rsidRPr="00F3141A">
              <w:rPr>
                <w:rFonts w:cs="Times New Roman" w:hint="cs"/>
                <w:sz w:val="22"/>
                <w:szCs w:val="22"/>
                <w:rtl/>
              </w:rPr>
              <w:t xml:space="preserve">קורס קולנוע </w:t>
            </w:r>
            <w:r w:rsidRPr="00F3141A">
              <w:rPr>
                <w:sz w:val="22"/>
                <w:szCs w:val="22"/>
                <w:rtl/>
              </w:rPr>
              <w:t>–</w:t>
            </w:r>
            <w:r w:rsidRPr="00F3141A">
              <w:rPr>
                <w:rFonts w:cs="Times New Roman" w:hint="cs"/>
                <w:sz w:val="22"/>
                <w:szCs w:val="22"/>
                <w:rtl/>
              </w:rPr>
              <w:t xml:space="preserve"> הפקה</w:t>
            </w:r>
            <w:r w:rsidRPr="00F3141A">
              <w:rPr>
                <w:rFonts w:hint="cs"/>
                <w:sz w:val="22"/>
                <w:szCs w:val="22"/>
                <w:rtl/>
              </w:rPr>
              <w:t xml:space="preserve">, </w:t>
            </w:r>
            <w:r w:rsidRPr="00F3141A">
              <w:rPr>
                <w:rFonts w:cs="Times New Roman" w:hint="cs"/>
                <w:sz w:val="22"/>
                <w:szCs w:val="22"/>
                <w:rtl/>
              </w:rPr>
              <w:t>צילום</w:t>
            </w:r>
            <w:r w:rsidRPr="00F3141A">
              <w:rPr>
                <w:rFonts w:hint="cs"/>
                <w:sz w:val="22"/>
                <w:szCs w:val="22"/>
                <w:rtl/>
              </w:rPr>
              <w:t xml:space="preserve">, </w:t>
            </w:r>
            <w:r w:rsidRPr="00F3141A">
              <w:rPr>
                <w:rFonts w:cs="Times New Roman" w:hint="cs"/>
                <w:sz w:val="22"/>
                <w:szCs w:val="22"/>
                <w:rtl/>
              </w:rPr>
              <w:t>בימוי ועריכה</w:t>
            </w:r>
            <w:r w:rsidRPr="00F3141A">
              <w:rPr>
                <w:sz w:val="22"/>
                <w:szCs w:val="22"/>
                <w:rtl/>
              </w:rPr>
              <w:t>)</w:t>
            </w:r>
          </w:p>
          <w:p w:rsidR="0016714D" w:rsidRPr="00F3141A" w:rsidRDefault="0016714D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70" w:type="dxa"/>
          </w:tcPr>
          <w:p w:rsidR="0016714D" w:rsidRDefault="00FE629F" w:rsidP="00FE629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מספר הקורס</w:t>
            </w: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205873</w:t>
            </w:r>
          </w:p>
        </w:tc>
        <w:tc>
          <w:tcPr>
            <w:tcW w:w="2365" w:type="dxa"/>
            <w:gridSpan w:val="2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נקודות זכות 3 </w:t>
            </w:r>
          </w:p>
        </w:tc>
      </w:tr>
      <w:tr w:rsidR="0016714D">
        <w:trPr>
          <w:jc w:val="right"/>
        </w:trPr>
        <w:tc>
          <w:tcPr>
            <w:tcW w:w="6502" w:type="dxa"/>
            <w:gridSpan w:val="4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מיקום הקורס </w:t>
            </w:r>
          </w:p>
        </w:tc>
        <w:tc>
          <w:tcPr>
            <w:tcW w:w="2354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יום </w:t>
            </w:r>
            <w:r w:rsidR="00F3141A"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שלישי</w:t>
            </w: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 1430-1830</w:t>
            </w:r>
          </w:p>
        </w:tc>
      </w:tr>
      <w:tr w:rsidR="0016714D">
        <w:trPr>
          <w:jc w:val="right"/>
        </w:trPr>
        <w:tc>
          <w:tcPr>
            <w:tcW w:w="1684" w:type="dxa"/>
          </w:tcPr>
          <w:p w:rsidR="0016714D" w:rsidRDefault="008E575F">
            <w:pPr>
              <w:bidi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שם המרצה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רפאל בלולו</w:t>
            </w:r>
          </w:p>
          <w:p w:rsidR="0016714D" w:rsidRDefault="0016714D" w:rsidP="007047DC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37" w:type="dxa"/>
          </w:tcPr>
          <w:p w:rsidR="0016714D" w:rsidRDefault="008E575F">
            <w:pPr>
              <w:bidi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אימייל </w:t>
            </w:r>
            <w:hyperlink r:id="rId7">
              <w:r>
                <w:rPr>
                  <w:rFonts w:ascii="Arial" w:eastAsia="Arial" w:hAnsi="Arial" w:cs="Arial"/>
                  <w:i/>
                  <w:color w:val="1155CC"/>
                  <w:sz w:val="22"/>
                  <w:szCs w:val="22"/>
                  <w:u w:val="single"/>
                </w:rPr>
                <w:t>rafibalulu@gmail.com</w:t>
              </w:r>
            </w:hyperlink>
          </w:p>
          <w:p w:rsidR="0016714D" w:rsidRDefault="0016714D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181" w:type="dxa"/>
            <w:gridSpan w:val="2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טלפון 050-2327714</w:t>
            </w:r>
          </w:p>
        </w:tc>
        <w:tc>
          <w:tcPr>
            <w:tcW w:w="2354" w:type="dxa"/>
          </w:tcPr>
          <w:p w:rsidR="0016714D" w:rsidRDefault="008E575F">
            <w:pPr>
              <w:bidi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שעות קבלה </w:t>
            </w:r>
          </w:p>
          <w:p w:rsidR="0016714D" w:rsidRDefault="008E575F">
            <w:pPr>
              <w:bidi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יום </w:t>
            </w:r>
            <w:r w:rsidR="00F3141A"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שלישי -</w:t>
            </w: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 קביעה מראש </w:t>
            </w:r>
          </w:p>
        </w:tc>
      </w:tr>
      <w:tr w:rsidR="0016714D">
        <w:trPr>
          <w:jc w:val="right"/>
        </w:trPr>
        <w:tc>
          <w:tcPr>
            <w:tcW w:w="1684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שם המתרגלים</w:t>
            </w:r>
          </w:p>
        </w:tc>
        <w:tc>
          <w:tcPr>
            <w:tcW w:w="2637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אימיילים</w:t>
            </w:r>
          </w:p>
        </w:tc>
        <w:tc>
          <w:tcPr>
            <w:tcW w:w="2181" w:type="dxa"/>
            <w:gridSpan w:val="2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טלפונים</w:t>
            </w:r>
          </w:p>
        </w:tc>
        <w:tc>
          <w:tcPr>
            <w:tcW w:w="2354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שעות קבלה</w:t>
            </w:r>
          </w:p>
        </w:tc>
      </w:tr>
    </w:tbl>
    <w:p w:rsidR="0016714D" w:rsidRDefault="0016714D">
      <w:pPr>
        <w:bidi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bidiVisual/>
        <w:tblW w:w="885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6714D">
        <w:trPr>
          <w:jc w:val="right"/>
        </w:trPr>
        <w:tc>
          <w:tcPr>
            <w:tcW w:w="8856" w:type="dxa"/>
            <w:shd w:val="clear" w:color="auto" w:fill="000000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rtl/>
              </w:rPr>
              <w:t>תאור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 הקורס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מקצועות קדם </w:t>
            </w: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פתוח לסטודנטים מהפקולטה לאדריכלות 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סיכום תמציתי של הקורס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על מה הקורס, מטרה?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 xml:space="preserve">מטרת הקורס היא הקניית כלים תאורטיים ומעשיים בסיסים ביסודות הקולנוע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והוידיאו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– כתיבה, הפקה, צילום, עריכה ובימוי. מטרת הקורס היא לאפשר לסטודנטים ליצור סרטונים קצרים המשקפים את עולמם ואת עבודתם האדריכלית.</w:t>
            </w:r>
            <w:r w:rsidR="00F3141A">
              <w:rPr>
                <w:rFonts w:ascii="Arial" w:eastAsia="Arial" w:hAnsi="Arial" w:cs="Arial" w:hint="cs"/>
                <w:b/>
                <w:i/>
                <w:sz w:val="22"/>
                <w:szCs w:val="22"/>
                <w:rtl/>
              </w:rPr>
              <w:t xml:space="preserve"> בסופו של קורס כל סטודנט/</w:t>
            </w:r>
            <w:proofErr w:type="spellStart"/>
            <w:r w:rsidR="00F3141A">
              <w:rPr>
                <w:rFonts w:ascii="Arial" w:eastAsia="Arial" w:hAnsi="Arial" w:cs="Arial" w:hint="cs"/>
                <w:b/>
                <w:i/>
                <w:sz w:val="22"/>
                <w:szCs w:val="22"/>
                <w:rtl/>
              </w:rPr>
              <w:t>ית</w:t>
            </w:r>
            <w:proofErr w:type="spellEnd"/>
            <w:r w:rsidR="00F3141A">
              <w:rPr>
                <w:rFonts w:ascii="Arial" w:eastAsia="Arial" w:hAnsi="Arial" w:cs="Arial" w:hint="cs"/>
                <w:b/>
                <w:i/>
                <w:sz w:val="22"/>
                <w:szCs w:val="22"/>
                <w:rtl/>
              </w:rPr>
              <w:t xml:space="preserve"> יפיקו סרט עלילתי או דוקומנטרי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נושאים עיקריים ו\או פוקוס:</w:t>
            </w:r>
          </w:p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 xml:space="preserve">כל מושג ורעיון תאורטי יבחן גם דרך התנסות מעשית במהלך הסדנא. </w:t>
            </w:r>
          </w:p>
          <w:p w:rsidR="0016714D" w:rsidRDefault="0016714D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</w:p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נושאים (הרצאה + סדנה):</w:t>
            </w:r>
          </w:p>
          <w:p w:rsidR="0016714D" w:rsidRDefault="0016714D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</w:p>
          <w:p w:rsidR="0016714D" w:rsidRDefault="008E575F">
            <w:pPr>
              <w:numPr>
                <w:ilvl w:val="0"/>
                <w:numId w:val="2"/>
              </w:numPr>
              <w:bidi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  <w:rtl/>
              </w:rPr>
              <w:t>הכרת מושגי יסוד במבע הקולנועי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אבני היסוד הקולנועיים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זמן ותנועה</w:t>
            </w:r>
          </w:p>
          <w:p w:rsidR="0016714D" w:rsidRDefault="0016714D">
            <w:pPr>
              <w:bidi/>
              <w:ind w:left="636"/>
              <w:rPr>
                <w:rFonts w:ascii="Arial" w:eastAsia="Arial" w:hAnsi="Arial" w:cs="Arial"/>
                <w:sz w:val="22"/>
                <w:szCs w:val="22"/>
              </w:rPr>
            </w:pPr>
          </w:p>
          <w:p w:rsidR="0016714D" w:rsidRDefault="008E575F">
            <w:pPr>
              <w:numPr>
                <w:ilvl w:val="0"/>
                <w:numId w:val="2"/>
              </w:numPr>
              <w:bidi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  <w:rtl/>
              </w:rPr>
              <w:t>צילום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סוגי השוטים ואיך בונים שוט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תאורה – אור וצל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הקלוז-אפ האנושי</w:t>
            </w:r>
          </w:p>
          <w:p w:rsidR="0016714D" w:rsidRDefault="0016714D">
            <w:pPr>
              <w:bidi/>
              <w:ind w:left="636"/>
              <w:rPr>
                <w:rFonts w:ascii="Arial" w:eastAsia="Arial" w:hAnsi="Arial" w:cs="Arial"/>
                <w:sz w:val="22"/>
                <w:szCs w:val="22"/>
              </w:rPr>
            </w:pPr>
          </w:p>
          <w:p w:rsidR="0016714D" w:rsidRDefault="008E575F">
            <w:pPr>
              <w:numPr>
                <w:ilvl w:val="0"/>
                <w:numId w:val="2"/>
              </w:numPr>
              <w:bidi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  <w:rtl/>
              </w:rPr>
              <w:t>עריכה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השוט הבודד – דימוי, קצב ומשמעות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קומפוזיציה בעריכה – ממונטאז' לסיקוונס</w:t>
            </w:r>
          </w:p>
          <w:p w:rsidR="0016714D" w:rsidRDefault="0016714D">
            <w:pPr>
              <w:bidi/>
              <w:ind w:left="636"/>
              <w:rPr>
                <w:rFonts w:ascii="Arial" w:eastAsia="Arial" w:hAnsi="Arial" w:cs="Arial"/>
                <w:sz w:val="22"/>
                <w:szCs w:val="22"/>
              </w:rPr>
            </w:pPr>
          </w:p>
          <w:p w:rsidR="0016714D" w:rsidRDefault="008E575F">
            <w:pPr>
              <w:numPr>
                <w:ilvl w:val="0"/>
                <w:numId w:val="2"/>
              </w:numPr>
              <w:bidi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  <w:rtl/>
              </w:rPr>
              <w:t>בימוי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במאי/ת, שחקן/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ית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, מצלמה  איך עובדת המיזנסצנה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הקולנועית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חלל ומרחב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מבט, חפץ ולוקיישן</w:t>
            </w:r>
          </w:p>
          <w:p w:rsidR="0016714D" w:rsidRDefault="0016714D">
            <w:pPr>
              <w:bidi/>
              <w:ind w:left="636"/>
              <w:rPr>
                <w:rFonts w:ascii="Arial" w:eastAsia="Arial" w:hAnsi="Arial" w:cs="Arial"/>
                <w:sz w:val="22"/>
                <w:szCs w:val="22"/>
              </w:rPr>
            </w:pPr>
          </w:p>
          <w:p w:rsidR="0016714D" w:rsidRDefault="008E575F">
            <w:pPr>
              <w:numPr>
                <w:ilvl w:val="0"/>
                <w:numId w:val="2"/>
              </w:numPr>
              <w:bidi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  <w:rtl/>
              </w:rPr>
              <w:t>כתיבה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תסריט - מרעיון לסינופסיס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שלבי הכתיבה מטריטמנט לתסריט מלא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מיהו הגיבור הקולנועי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</w:p>
          <w:p w:rsidR="0016714D" w:rsidRDefault="008E575F">
            <w:pPr>
              <w:numPr>
                <w:ilvl w:val="0"/>
                <w:numId w:val="1"/>
              </w:num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 xml:space="preserve"> דוקומנטרי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VS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 xml:space="preserve"> עלילתי</w:t>
            </w:r>
          </w:p>
          <w:p w:rsidR="0016714D" w:rsidRDefault="0016714D">
            <w:pPr>
              <w:bidi/>
              <w:ind w:left="636"/>
              <w:rPr>
                <w:rFonts w:ascii="Arial" w:eastAsia="Arial" w:hAnsi="Arial" w:cs="Arial"/>
                <w:sz w:val="22"/>
                <w:szCs w:val="22"/>
              </w:rPr>
            </w:pPr>
          </w:p>
          <w:p w:rsidR="0016714D" w:rsidRDefault="0016714D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למי מיועד הקורס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? הקורס מיועד לסטודנטים/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ות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 xml:space="preserve"> מהפקולטה לאדריכלות המעוניינים ללמוד מה זה וידאו ,איך מספרים סיפור קולנועי,</w:t>
            </w:r>
            <w:r w:rsidR="00F3141A">
              <w:rPr>
                <w:rFonts w:ascii="Arial" w:eastAsia="Arial" w:hAnsi="Arial" w:cs="Arial" w:hint="cs"/>
                <w:b/>
                <w:i/>
                <w:sz w:val="22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 xml:space="preserve">איך מציגים בעזרת כלים ויזואליים את הקשר בין אדם למרחב בו הוא חיי, </w:t>
            </w:r>
            <w:r w:rsidR="00F3141A">
              <w:rPr>
                <w:rFonts w:ascii="Arial" w:eastAsia="Arial" w:hAnsi="Arial" w:cs="Arial" w:hint="cs"/>
                <w:b/>
                <w:i/>
                <w:sz w:val="22"/>
                <w:szCs w:val="22"/>
                <w:rtl/>
              </w:rPr>
              <w:t xml:space="preserve">מה הם צילום ועריכה -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 xml:space="preserve">תוך התמקצעות בכלי וידיאו </w:t>
            </w:r>
            <w:r w:rsidR="00F3141A">
              <w:rPr>
                <w:rFonts w:ascii="Arial" w:eastAsia="Arial" w:hAnsi="Arial" w:cs="Arial" w:hint="cs"/>
                <w:b/>
                <w:i/>
                <w:sz w:val="22"/>
                <w:szCs w:val="22"/>
                <w:rtl/>
              </w:rPr>
              <w:t xml:space="preserve">וקולנוע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מעשיים.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שיטות הוראה 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סדנה מעשית בת 4 שעות. צפייה ביקורתית בסרטים, הגשת תרגילים מעשיים משבוע לשבוע וצפייה ביקורתית של הסטודנטים/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ות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 xml:space="preserve"> בתרגילים</w:t>
            </w:r>
            <w:r w:rsidR="00F3141A">
              <w:rPr>
                <w:rFonts w:ascii="Arial" w:eastAsia="Arial" w:hAnsi="Arial" w:cs="Arial" w:hint="cs"/>
                <w:b/>
                <w:i/>
                <w:sz w:val="22"/>
                <w:szCs w:val="22"/>
                <w:rtl/>
              </w:rPr>
              <w:t xml:space="preserve"> לקראת יציאה להפקת פרויקט הגמר שהוא סרט קצר</w:t>
            </w:r>
          </w:p>
        </w:tc>
      </w:tr>
    </w:tbl>
    <w:p w:rsidR="0016714D" w:rsidRDefault="0016714D">
      <w:pPr>
        <w:bidi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7"/>
        <w:bidiVisual/>
        <w:tblW w:w="885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6714D">
        <w:trPr>
          <w:jc w:val="right"/>
        </w:trPr>
        <w:tc>
          <w:tcPr>
            <w:tcW w:w="8856" w:type="dxa"/>
            <w:shd w:val="clear" w:color="auto" w:fill="000000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חומרים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מקורות עיקריים לקורס (ספרים, מאמרים)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2"/>
                <w:szCs w:val="22"/>
                <w:rtl/>
              </w:rPr>
              <w:t>פרמינגר</w:t>
            </w:r>
            <w:proofErr w:type="spellEnd"/>
            <w:r>
              <w:rPr>
                <w:rFonts w:ascii="Arial" w:eastAsia="Arial" w:hAnsi="Arial" w:cs="Arial"/>
                <w:color w:val="222222"/>
                <w:sz w:val="22"/>
                <w:szCs w:val="22"/>
                <w:rtl/>
              </w:rPr>
              <w:t xml:space="preserve"> ע, 1995, מסך קסם - כרונולוגיה של קולנוע ותחביר - הוצאת האוניברסיטה הפתוחה. </w:t>
            </w:r>
          </w:p>
          <w:p w:rsidR="0016714D" w:rsidRDefault="0016714D">
            <w:pPr>
              <w:spacing w:after="200"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"</w:t>
            </w: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על המעבר מראינוע לקולנוע" היסטוריה ותאוריה: פרוטוקולים/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rtl/>
              </w:rPr>
              <w:t>פרוטוקולאז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rtl/>
              </w:rPr>
              <w:t>', גיליון 22, "על החושני באמנות", כתב העת המקוון של המחלקה להיסטוריה ותאוריה, בצלאל אקדמיה לאמנות ועיצוב</w:t>
            </w:r>
            <w:r>
              <w:rPr>
                <w:rFonts w:ascii="Arial" w:eastAsia="Arial" w:hAnsi="Arial" w:cs="Arial"/>
                <w:sz w:val="22"/>
                <w:szCs w:val="22"/>
              </w:rPr>
              <w:t>, 2011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hyperlink r:id="rId8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http://bezalel.secured.co.il/zope/home/he/1315639275</w:t>
              </w:r>
            </w:hyperlink>
          </w:p>
          <w:p w:rsidR="0016714D" w:rsidRDefault="001671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1671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מאסט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, ג',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קאווין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 ב., 2003, קיצור תולדות הקולנוע, כרך א', כרך ב, תרגום יורם שדה, הוצאת האוניברסיטה הפתוחה</w:t>
            </w: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 מקורות נוספים לקורס (ספרים, מאמרים)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spacing w:after="200" w:line="276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הלגה קלר (עורכת), עולם בדים, עם עובד</w:t>
            </w:r>
            <w:r>
              <w:rPr>
                <w:rFonts w:ascii="Arial" w:eastAsia="Arial" w:hAnsi="Arial" w:cs="Arial"/>
                <w:sz w:val="22"/>
                <w:szCs w:val="22"/>
              </w:rPr>
              <w:t>, 1975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spacing w:after="200" w:line="276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סרגיי אייזנשטיין: אחדות אורגאנית ופתוס בקומפוזיציה של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rtl/>
              </w:rPr>
              <w:t>פיוטיומקין</w:t>
            </w:r>
            <w:proofErr w:type="spellEnd"/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spacing w:after="200" w:line="276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rtl/>
              </w:rPr>
              <w:t>דז'יגה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 ורטוב: עין הקולנוע 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rtl/>
              </w:rPr>
              <w:t>הדוקומנטריסטיים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 הנרדפים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גלאובר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rtl/>
              </w:rPr>
              <w:t>רושה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rtl/>
              </w:rPr>
              <w:t>: אור, מאגיה, פעולה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Baecque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Antoine. Camera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Historica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The Century in Cinema. New-York: Columbia University </w:t>
            </w:r>
          </w:p>
          <w:p w:rsidR="0016714D" w:rsidRDefault="008E57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Press, 2008</w:t>
            </w:r>
          </w:p>
          <w:p w:rsidR="0016714D" w:rsidRDefault="0016714D">
            <w:pPr>
              <w:spacing w:after="200" w:line="276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רשימת צפייה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:</w:t>
            </w:r>
          </w:p>
          <w:p w:rsidR="0016714D" w:rsidRDefault="0016714D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:rsidR="0016714D" w:rsidRDefault="008E575F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400 </w:t>
            </w: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המלקות/ ז'אן לוק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גודאר</w:t>
            </w:r>
            <w:proofErr w:type="spellEnd"/>
          </w:p>
          <w:p w:rsidR="0016714D" w:rsidRDefault="008E575F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השוטר אזולאי/ אפרים קישון</w:t>
            </w:r>
          </w:p>
          <w:p w:rsidR="0016714D" w:rsidRDefault="008E575F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חלון אחורי/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אלפרק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 היצ'קוק</w:t>
            </w:r>
          </w:p>
          <w:p w:rsidR="0016714D" w:rsidRDefault="008E575F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סכין במים/ רומן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פולנסקי</w:t>
            </w:r>
            <w:proofErr w:type="spellEnd"/>
          </w:p>
          <w:p w:rsidR="0016714D" w:rsidRDefault="008E575F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ג'ין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קמפיון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PEEL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ניצחון הרצון/ לני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ריפנשטאל</w:t>
            </w:r>
            <w:proofErr w:type="spellEnd"/>
          </w:p>
          <w:p w:rsidR="0016714D" w:rsidRDefault="008E575F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איש עם מצלמת הקולנוע/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דג'יגה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 ורטוב</w:t>
            </w:r>
          </w:p>
          <w:p w:rsidR="0016714D" w:rsidRDefault="008E575F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ג'ון סמית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Girl Chewing Gum</w:t>
            </w:r>
          </w:p>
          <w:p w:rsidR="0016714D" w:rsidRDefault="008E575F">
            <w:pPr>
              <w:keepNext/>
              <w:shd w:val="clear" w:color="auto" w:fill="FFFFFF"/>
              <w:spacing w:line="276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  <w:rtl/>
              </w:rPr>
              <w:t>פרנק הרץ</w:t>
            </w:r>
            <w:hyperlink r:id="rId9">
              <w:r>
                <w:rPr>
                  <w:rFonts w:ascii="Arial" w:eastAsia="Arial" w:hAnsi="Arial" w:cs="Arial"/>
                  <w:sz w:val="22"/>
                  <w:szCs w:val="22"/>
                </w:rPr>
                <w:t xml:space="preserve">Ten Minutes Older </w:t>
              </w:r>
            </w:hyperlink>
          </w:p>
          <w:p w:rsidR="0016714D" w:rsidRDefault="0016714D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רשות</w:t>
            </w: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:  אתר המרכז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rtl/>
              </w:rPr>
              <w:t>וידאיו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rtl/>
              </w:rPr>
              <w:t>אסאיס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 על קולנוע - </w:t>
            </w:r>
            <w:r>
              <w:rPr>
                <w:rFonts w:ascii="Arial" w:eastAsia="Arial" w:hAnsi="Arial" w:cs="Arial"/>
                <w:sz w:val="22"/>
                <w:szCs w:val="22"/>
              </w:rPr>
              <w:t>https://www.fandor.com</w:t>
            </w:r>
            <w:r>
              <w:rPr>
                <w:rFonts w:ascii="Arial" w:eastAsia="Arial" w:hAnsi="Arial" w:cs="Arial"/>
                <w:sz w:val="22"/>
                <w:szCs w:val="22"/>
                <w:rtl/>
              </w:rPr>
              <w:t>/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16714D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6714D" w:rsidRDefault="0016714D">
      <w:pPr>
        <w:bidi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16714D" w:rsidRDefault="008E575F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16714D" w:rsidRDefault="0016714D">
      <w:pPr>
        <w:pBdr>
          <w:top w:val="single" w:sz="4" w:space="1" w:color="000000"/>
        </w:pBdr>
        <w:bidi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bidiVisual/>
        <w:tblW w:w="885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6714D">
        <w:trPr>
          <w:jc w:val="right"/>
        </w:trPr>
        <w:tc>
          <w:tcPr>
            <w:tcW w:w="8856" w:type="dxa"/>
            <w:shd w:val="clear" w:color="auto" w:fill="000000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דרישות הקורס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מבחנים ובחינות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rtl/>
              </w:rPr>
              <w:t>אין מבחנים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16714D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מטלות: תרגילים, עבודות כתובות, הגשות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תרגיל בסוף כל סדנה. הגשה במפגש שלאחר כל סדנה. צפייה וביקורת כתיתת 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 xml:space="preserve">התרגילים יעשו במסגרת ההתקדמות השיטתית בהקניית יסודות הקולנוע. בתחילת כל סדנא תערך הרצאה תאורטית שתסייע להבנות כלים עקרוניים לעבודה בפועל. 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rtl/>
              </w:rPr>
              <w:t>קביעת קריטריונים להערכת עבודת הסטודנט</w:t>
            </w:r>
          </w:p>
          <w:p w:rsidR="0016714D" w:rsidRDefault="0016714D">
            <w:pPr>
              <w:bidi/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:rsidR="0016714D" w:rsidRDefault="0016714D">
            <w:pPr>
              <w:bidi/>
              <w:ind w:left="720"/>
              <w:rPr>
                <w:rFonts w:ascii="Arial" w:eastAsia="Arial" w:hAnsi="Arial" w:cs="Arial"/>
                <w:color w:val="76923C"/>
                <w:sz w:val="22"/>
                <w:szCs w:val="22"/>
              </w:rPr>
            </w:pPr>
          </w:p>
        </w:tc>
      </w:tr>
    </w:tbl>
    <w:p w:rsidR="0016714D" w:rsidRDefault="0016714D">
      <w:pPr>
        <w:pBdr>
          <w:top w:val="single" w:sz="4" w:space="1" w:color="000000"/>
        </w:pBdr>
        <w:bidi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9"/>
        <w:bidiVisual/>
        <w:tblW w:w="885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6714D">
        <w:trPr>
          <w:jc w:val="right"/>
        </w:trPr>
        <w:tc>
          <w:tcPr>
            <w:tcW w:w="8856" w:type="dxa"/>
            <w:shd w:val="clear" w:color="auto" w:fill="000000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מדיניות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נוהלים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 למתן ציונים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לתאר איך הסטודנטים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rtl/>
              </w:rPr>
              <w:t>יעורכו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 </w:t>
            </w:r>
          </w:p>
          <w:p w:rsidR="0016714D" w:rsidRDefault="008E575F">
            <w:pPr>
              <w:bidi/>
              <w:ind w:left="7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ממוצע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להבהיר משקל המרכיבים השונים של הקורס</w:t>
            </w:r>
          </w:p>
          <w:p w:rsidR="0016714D" w:rsidRDefault="008E575F">
            <w:pPr>
              <w:tabs>
                <w:tab w:val="left" w:pos="3735"/>
              </w:tabs>
              <w:bidi/>
              <w:ind w:left="7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נוכחות\השתתפות</w:t>
            </w: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ab/>
            </w:r>
          </w:p>
          <w:p w:rsidR="0016714D" w:rsidRDefault="008E575F">
            <w:pPr>
              <w:bidi/>
              <w:ind w:left="7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תרגילים – 30%</w:t>
            </w:r>
          </w:p>
          <w:p w:rsidR="0016714D" w:rsidRDefault="008E575F">
            <w:pPr>
              <w:bidi/>
              <w:ind w:left="7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פרויקט גמר – 50%</w:t>
            </w:r>
          </w:p>
          <w:p w:rsidR="0016714D" w:rsidRDefault="008E575F">
            <w:pPr>
              <w:bidi/>
              <w:ind w:left="7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השתתפות – 20%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הגשות באיחור</w:t>
            </w:r>
            <w:r>
              <w:rPr>
                <w:rFonts w:ascii="Arial" w:eastAsia="Arial" w:hAnsi="Arial" w:cs="Arial"/>
                <w:sz w:val="22"/>
                <w:szCs w:val="22"/>
                <w:rtl/>
              </w:rPr>
              <w:t>: אין הגשות באיחור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נוכחות ואיחורים</w:t>
            </w: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: נוכחות חובה. 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השתתפות: </w:t>
            </w:r>
            <w:r>
              <w:rPr>
                <w:rFonts w:ascii="Arial" w:eastAsia="Arial" w:hAnsi="Arial" w:cs="Arial"/>
                <w:sz w:val="22"/>
                <w:szCs w:val="22"/>
                <w:rtl/>
              </w:rPr>
              <w:t>חובה</w:t>
            </w:r>
          </w:p>
        </w:tc>
      </w:tr>
    </w:tbl>
    <w:p w:rsidR="0016714D" w:rsidRDefault="0016714D">
      <w:pPr>
        <w:bidi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bidiVisual/>
        <w:tblW w:w="885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6714D">
        <w:trPr>
          <w:jc w:val="right"/>
        </w:trPr>
        <w:tc>
          <w:tcPr>
            <w:tcW w:w="8856" w:type="dxa"/>
            <w:shd w:val="clear" w:color="auto" w:fill="000000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לוח זמנים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לו"ז לנושאים השונים ולמטלות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תרגיל שבועי. יהיו תרגילים שיעשו על פני כמה מפגשים. 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8E575F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תאריכים להגשות, מבחנים ועבודות – </w:t>
            </w: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תרגילים שבועיים. חלק ניכר מהתרגילים יעשו מחוץ לכיתה. ברחבי הקמפוס. עבודת גמר סוף קורס – סרט קצר. </w:t>
            </w: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16714D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16714D">
            <w:pPr>
              <w:bidi/>
              <w:ind w:left="27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6714D">
        <w:trPr>
          <w:jc w:val="right"/>
        </w:trPr>
        <w:tc>
          <w:tcPr>
            <w:tcW w:w="8856" w:type="dxa"/>
          </w:tcPr>
          <w:p w:rsidR="0016714D" w:rsidRDefault="0016714D">
            <w:pPr>
              <w:bidi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6714D" w:rsidRDefault="0016714D">
      <w:pPr>
        <w:bidi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sectPr w:rsidR="0016714D">
      <w:headerReference w:type="default" r:id="rId10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C4" w:rsidRDefault="003D65C4">
      <w:r>
        <w:separator/>
      </w:r>
    </w:p>
  </w:endnote>
  <w:endnote w:type="continuationSeparator" w:id="0">
    <w:p w:rsidR="003D65C4" w:rsidRDefault="003D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C4" w:rsidRDefault="003D65C4">
      <w:r>
        <w:separator/>
      </w:r>
    </w:p>
  </w:footnote>
  <w:footnote w:type="continuationSeparator" w:id="0">
    <w:p w:rsidR="003D65C4" w:rsidRDefault="003D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14D" w:rsidRDefault="008E575F">
    <w:pPr>
      <w:bidi/>
      <w:spacing w:before="708"/>
      <w:rPr>
        <w:sz w:val="22"/>
        <w:szCs w:val="22"/>
      </w:rPr>
    </w:pPr>
    <w:proofErr w:type="spellStart"/>
    <w:r>
      <w:rPr>
        <w:rFonts w:cs="Times New Roman"/>
        <w:sz w:val="32"/>
        <w:szCs w:val="32"/>
        <w:rtl/>
      </w:rPr>
      <w:t>סיליבוס</w:t>
    </w:r>
    <w:proofErr w:type="spellEnd"/>
    <w:r>
      <w:rPr>
        <w:rFonts w:cs="Times New Roman"/>
        <w:sz w:val="32"/>
        <w:szCs w:val="32"/>
        <w:rtl/>
      </w:rPr>
      <w:t xml:space="preserve"> עיצוב בסיסי  </w:t>
    </w:r>
    <w:r w:rsidR="00FE629F">
      <w:rPr>
        <w:rFonts w:hint="cs"/>
        <w:sz w:val="32"/>
        <w:szCs w:val="32"/>
        <w:rtl/>
      </w:rPr>
      <w:t>4</w:t>
    </w:r>
    <w:r>
      <w:rPr>
        <w:sz w:val="32"/>
        <w:szCs w:val="32"/>
        <w:rtl/>
      </w:rPr>
      <w:t xml:space="preserve"> (</w:t>
    </w:r>
    <w:r w:rsidR="00F3141A">
      <w:rPr>
        <w:rFonts w:cs="Times New Roman" w:hint="cs"/>
        <w:sz w:val="32"/>
        <w:szCs w:val="32"/>
        <w:rtl/>
      </w:rPr>
      <w:t xml:space="preserve">קורס קולנוע </w:t>
    </w:r>
    <w:r w:rsidR="00F3141A">
      <w:rPr>
        <w:sz w:val="32"/>
        <w:szCs w:val="32"/>
        <w:rtl/>
      </w:rPr>
      <w:t>–</w:t>
    </w:r>
    <w:r w:rsidR="00F3141A">
      <w:rPr>
        <w:rFonts w:cs="Times New Roman" w:hint="cs"/>
        <w:sz w:val="32"/>
        <w:szCs w:val="32"/>
        <w:rtl/>
      </w:rPr>
      <w:t xml:space="preserve"> הפקה</w:t>
    </w:r>
    <w:r w:rsidR="00F3141A">
      <w:rPr>
        <w:rFonts w:hint="cs"/>
        <w:sz w:val="32"/>
        <w:szCs w:val="32"/>
        <w:rtl/>
      </w:rPr>
      <w:t xml:space="preserve">, </w:t>
    </w:r>
    <w:r w:rsidR="00F3141A">
      <w:rPr>
        <w:rFonts w:cs="Times New Roman" w:hint="cs"/>
        <w:sz w:val="32"/>
        <w:szCs w:val="32"/>
        <w:rtl/>
      </w:rPr>
      <w:t>צילום</w:t>
    </w:r>
    <w:r w:rsidR="00F3141A">
      <w:rPr>
        <w:rFonts w:hint="cs"/>
        <w:sz w:val="32"/>
        <w:szCs w:val="32"/>
        <w:rtl/>
      </w:rPr>
      <w:t xml:space="preserve">, </w:t>
    </w:r>
    <w:r w:rsidR="00F3141A">
      <w:rPr>
        <w:rFonts w:cs="Times New Roman" w:hint="cs"/>
        <w:sz w:val="32"/>
        <w:szCs w:val="32"/>
        <w:rtl/>
      </w:rPr>
      <w:t>בימוי ועריכה</w:t>
    </w:r>
    <w:r>
      <w:rPr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8F7"/>
    <w:multiLevelType w:val="multilevel"/>
    <w:tmpl w:val="19264818"/>
    <w:lvl w:ilvl="0">
      <w:start w:val="1"/>
      <w:numFmt w:val="decimal"/>
      <w:lvlText w:val="%1."/>
      <w:lvlJc w:val="left"/>
      <w:pPr>
        <w:ind w:left="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vertAlign w:val="baseline"/>
      </w:rPr>
    </w:lvl>
  </w:abstractNum>
  <w:abstractNum w:abstractNumId="1" w15:restartNumberingAfterBreak="0">
    <w:nsid w:val="0B2D7079"/>
    <w:multiLevelType w:val="multilevel"/>
    <w:tmpl w:val="479490CA"/>
    <w:lvl w:ilvl="0">
      <w:start w:val="1"/>
      <w:numFmt w:val="decimal"/>
      <w:lvlText w:val="%1."/>
      <w:lvlJc w:val="left"/>
      <w:pPr>
        <w:ind w:left="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4D"/>
    <w:rsid w:val="0016714D"/>
    <w:rsid w:val="003D65C4"/>
    <w:rsid w:val="007047DC"/>
    <w:rsid w:val="008E575F"/>
    <w:rsid w:val="00B36B10"/>
    <w:rsid w:val="00F3141A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775C"/>
  <w15:docId w15:val="{EF75C476-DCFE-9941-9728-FE7F9F2A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paragraph" w:styleId="ab">
    <w:name w:val="header"/>
    <w:basedOn w:val="a"/>
    <w:link w:val="ac"/>
    <w:uiPriority w:val="99"/>
    <w:unhideWhenUsed/>
    <w:rsid w:val="00F3141A"/>
    <w:pPr>
      <w:tabs>
        <w:tab w:val="center" w:pos="4680"/>
        <w:tab w:val="right" w:pos="9360"/>
      </w:tabs>
    </w:pPr>
  </w:style>
  <w:style w:type="character" w:customStyle="1" w:styleId="ac">
    <w:name w:val="כותרת עליונה תו"/>
    <w:basedOn w:val="a0"/>
    <w:link w:val="ab"/>
    <w:uiPriority w:val="99"/>
    <w:rsid w:val="00F3141A"/>
  </w:style>
  <w:style w:type="paragraph" w:styleId="ad">
    <w:name w:val="footer"/>
    <w:basedOn w:val="a"/>
    <w:link w:val="ae"/>
    <w:uiPriority w:val="99"/>
    <w:unhideWhenUsed/>
    <w:rsid w:val="00F3141A"/>
    <w:pPr>
      <w:tabs>
        <w:tab w:val="center" w:pos="4680"/>
        <w:tab w:val="right" w:pos="9360"/>
      </w:tabs>
    </w:pPr>
  </w:style>
  <w:style w:type="character" w:customStyle="1" w:styleId="ae">
    <w:name w:val="כותרת תחתונה תו"/>
    <w:basedOn w:val="a0"/>
    <w:link w:val="ad"/>
    <w:uiPriority w:val="99"/>
    <w:rsid w:val="00F3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alel.secured.co.il/zope/home/he/131563927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fibalul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esHd0TN3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Liat Lehmann</dc:creator>
  <cp:lastModifiedBy>Liat Lehmann</cp:lastModifiedBy>
  <cp:revision>2</cp:revision>
  <dcterms:created xsi:type="dcterms:W3CDTF">2019-01-16T10:15:00Z</dcterms:created>
  <dcterms:modified xsi:type="dcterms:W3CDTF">2019-01-16T10:15:00Z</dcterms:modified>
</cp:coreProperties>
</file>